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601E" w14:textId="77777777" w:rsidR="00F905DE" w:rsidRDefault="00F905DE" w:rsidP="00F905DE">
      <w:pPr>
        <w:pStyle w:val="NormalWeb"/>
      </w:pPr>
      <w:r>
        <w:rPr>
          <w:rStyle w:val="Strong"/>
          <w:rFonts w:eastAsiaTheme="majorEastAsia"/>
        </w:rPr>
        <w:t>PLEASE TAKE NOTICE</w:t>
      </w:r>
      <w:r>
        <w:t xml:space="preserve"> that the Town Board of the Town of Chautauqua, Chautauqua County, New York on the 14th  day of </w:t>
      </w:r>
      <w:proofErr w:type="gramStart"/>
      <w:r>
        <w:t>February,</w:t>
      </w:r>
      <w:proofErr w:type="gramEnd"/>
      <w:r>
        <w:t xml:space="preserve"> 2024, duly adopted the Order published herewith calling a Public Hearing.</w:t>
      </w:r>
    </w:p>
    <w:p w14:paraId="3747561C" w14:textId="77777777" w:rsidR="00F905DE" w:rsidRDefault="00F905DE" w:rsidP="00F905DE">
      <w:pPr>
        <w:pStyle w:val="NormalWeb"/>
        <w:jc w:val="center"/>
      </w:pPr>
      <w:r>
        <w:rPr>
          <w:rStyle w:val="Strong"/>
          <w:rFonts w:eastAsiaTheme="majorEastAsia"/>
        </w:rPr>
        <w:t>ORDER CALLING PUBLIC HEARING</w:t>
      </w:r>
    </w:p>
    <w:p w14:paraId="46BF49A3" w14:textId="77777777" w:rsidR="00F905DE" w:rsidRDefault="00F905DE" w:rsidP="00F905DE">
      <w:pPr>
        <w:pStyle w:val="NormalWeb"/>
      </w:pPr>
      <w:r>
        <w:rPr>
          <w:rStyle w:val="Strong"/>
          <w:rFonts w:eastAsiaTheme="majorEastAsia"/>
        </w:rPr>
        <w:t>WHEREAS</w:t>
      </w:r>
      <w:r>
        <w:t>, the Town Board of the Town of Chautauqua, Chautauqua County, New York, has duly caused to be prepared a map showing the boundaries of a proposed Water District No. 5 in said Town (hereinafter, the “Water District No. 5” or simply, the “District”), a general plan to serve said District, and a report of the proposed method of operation thereof; and</w:t>
      </w:r>
    </w:p>
    <w:p w14:paraId="3378C769" w14:textId="77777777" w:rsidR="00F905DE" w:rsidRDefault="00F905DE" w:rsidP="00F905DE">
      <w:pPr>
        <w:pStyle w:val="NormalWeb"/>
      </w:pPr>
      <w:r>
        <w:rPr>
          <w:rStyle w:val="Strong"/>
          <w:rFonts w:eastAsiaTheme="majorEastAsia"/>
        </w:rPr>
        <w:t>WHEREAS</w:t>
      </w:r>
      <w:r>
        <w:t>, said map, plan, and report, including an estimate of the cost, were prepared by Barton &amp; Loguidice, D.P.C., competent engineers duly licensed by the State of New York, and have been filed in the office of the Town Clerk of said Town, where the same are available during regular office hours for examination by any persons interested in the subject matter thereof, including estimate of cost; and</w:t>
      </w:r>
    </w:p>
    <w:p w14:paraId="3B86CEC7" w14:textId="77777777" w:rsidR="00F905DE" w:rsidRDefault="00F905DE" w:rsidP="00F905DE">
      <w:pPr>
        <w:pStyle w:val="NormalWeb"/>
      </w:pPr>
      <w:proofErr w:type="gramStart"/>
      <w:r>
        <w:rPr>
          <w:rStyle w:val="Strong"/>
          <w:rFonts w:eastAsiaTheme="majorEastAsia"/>
        </w:rPr>
        <w:t>WHEREAS</w:t>
      </w:r>
      <w:r>
        <w:t>,</w:t>
      </w:r>
      <w:proofErr w:type="gramEnd"/>
      <w:r>
        <w:t xml:space="preserve"> the boundaries of said extension shall be as described in Exhibit A attached hereto and hereby incorporated herein; and</w:t>
      </w:r>
    </w:p>
    <w:p w14:paraId="3DB774A5" w14:textId="77777777" w:rsidR="00F905DE" w:rsidRDefault="00F905DE" w:rsidP="00F905DE">
      <w:pPr>
        <w:pStyle w:val="NormalWeb"/>
      </w:pPr>
      <w:proofErr w:type="gramStart"/>
      <w:r>
        <w:rPr>
          <w:rStyle w:val="Strong"/>
          <w:rFonts w:eastAsiaTheme="majorEastAsia"/>
        </w:rPr>
        <w:t>WHEREAS</w:t>
      </w:r>
      <w:r>
        <w:t>,</w:t>
      </w:r>
      <w:proofErr w:type="gramEnd"/>
      <w:r>
        <w:t xml:space="preserve"> the improvements proposed for said District consist of the installation of approximately 28,000 linear feet of 4” and 8” water main, including original furnishings, equipment, machinery, apparatus, valves, hydrants, appurtenances, and incidental improvements and expenses in connection therewith, all as more fully described in the map, plan and report hereinbefore described; and</w:t>
      </w:r>
    </w:p>
    <w:p w14:paraId="4202BB4D" w14:textId="77777777" w:rsidR="00F905DE" w:rsidRDefault="00F905DE" w:rsidP="00F905DE">
      <w:pPr>
        <w:pStyle w:val="NormalWeb"/>
      </w:pPr>
      <w:proofErr w:type="gramStart"/>
      <w:r>
        <w:rPr>
          <w:rStyle w:val="Strong"/>
          <w:rFonts w:eastAsiaTheme="majorEastAsia"/>
        </w:rPr>
        <w:t>WHEREAS</w:t>
      </w:r>
      <w:r>
        <w:t>,</w:t>
      </w:r>
      <w:proofErr w:type="gramEnd"/>
      <w:r>
        <w:t xml:space="preserve"> the maximum estimated cost of said improvements is $9,312,000; and</w:t>
      </w:r>
    </w:p>
    <w:p w14:paraId="7DD85F3F" w14:textId="77777777" w:rsidR="00F905DE" w:rsidRDefault="00F905DE" w:rsidP="00F905DE">
      <w:pPr>
        <w:pStyle w:val="NormalWeb"/>
      </w:pPr>
      <w:proofErr w:type="gramStart"/>
      <w:r>
        <w:rPr>
          <w:rStyle w:val="Strong"/>
          <w:rFonts w:eastAsiaTheme="majorEastAsia"/>
        </w:rPr>
        <w:t>WHEREAS</w:t>
      </w:r>
      <w:r>
        <w:t>,</w:t>
      </w:r>
      <w:proofErr w:type="gramEnd"/>
      <w:r>
        <w:t xml:space="preserve"> the proposed method to be employed for financing such improvement is the issuance of serial bonds, and</w:t>
      </w:r>
    </w:p>
    <w:p w14:paraId="70CAF1C3" w14:textId="77777777" w:rsidR="00F905DE" w:rsidRDefault="00F905DE" w:rsidP="00F905DE">
      <w:pPr>
        <w:pStyle w:val="NormalWeb"/>
      </w:pPr>
      <w:proofErr w:type="gramStart"/>
      <w:r>
        <w:rPr>
          <w:rStyle w:val="Strong"/>
          <w:rFonts w:eastAsiaTheme="majorEastAsia"/>
        </w:rPr>
        <w:t>WHEREAS</w:t>
      </w:r>
      <w:r>
        <w:t>,</w:t>
      </w:r>
      <w:proofErr w:type="gramEnd"/>
      <w:r>
        <w:t xml:space="preserve"> the Town intends to apply to other sources of low interest loan and grant funding that would reduce the local costs and the cost estimates, including from the Water Infrastructure Improvements Grants and Drinking Water State Revolving Fund administered by the New York State Environmental Facilities Corporation; and</w:t>
      </w:r>
    </w:p>
    <w:p w14:paraId="34A9CC0A" w14:textId="77777777" w:rsidR="00F905DE" w:rsidRDefault="00F905DE" w:rsidP="00F905DE">
      <w:pPr>
        <w:pStyle w:val="NormalWeb"/>
      </w:pPr>
      <w:proofErr w:type="gramStart"/>
      <w:r>
        <w:rPr>
          <w:rStyle w:val="Strong"/>
          <w:rFonts w:eastAsiaTheme="majorEastAsia"/>
        </w:rPr>
        <w:t>WHEREAS</w:t>
      </w:r>
      <w:r>
        <w:t>,</w:t>
      </w:r>
      <w:proofErr w:type="gramEnd"/>
      <w:r>
        <w:t xml:space="preserve"> the estimated cost of said District to the typical one- or two-family home therein is estimated to be between $1,144 and $1,633 in the first year in which operation, maintenance, debt service, and other charges and expenses are to be paid, depending on the project’s final grant and loan funding package, and</w:t>
      </w:r>
    </w:p>
    <w:p w14:paraId="71055B65" w14:textId="77777777" w:rsidR="00F905DE" w:rsidRDefault="00F905DE" w:rsidP="00F905DE">
      <w:pPr>
        <w:pStyle w:val="NormalWeb"/>
      </w:pPr>
      <w:proofErr w:type="gramStart"/>
      <w:r>
        <w:rPr>
          <w:rStyle w:val="Strong"/>
          <w:rFonts w:eastAsiaTheme="majorEastAsia"/>
        </w:rPr>
        <w:t>WHEREAS</w:t>
      </w:r>
      <w:r>
        <w:t>,</w:t>
      </w:r>
      <w:proofErr w:type="gramEnd"/>
      <w:r>
        <w:t xml:space="preserve"> a detailed explanation of the manner by which were computed said estimated costs has been filed in the office of the Town Clerk at 2 Academy Street in Mayville, New York where the same are available during regular office hours for examination by any person interested in the subject manner thereof; and</w:t>
      </w:r>
    </w:p>
    <w:p w14:paraId="759021A2" w14:textId="77777777" w:rsidR="00F905DE" w:rsidRDefault="00F905DE" w:rsidP="00F905DE">
      <w:pPr>
        <w:pStyle w:val="NormalWeb"/>
      </w:pPr>
      <w:r>
        <w:rPr>
          <w:rStyle w:val="Strong"/>
          <w:rFonts w:eastAsiaTheme="majorEastAsia"/>
        </w:rPr>
        <w:lastRenderedPageBreak/>
        <w:t>WHEREAS</w:t>
      </w:r>
      <w:r>
        <w:t>, said capital project for said District and the establishment thereof has been determined to be an Unlisted Action pursuant to the regulations of the New York State Department of Environmental Conservation promulgated pursuant to the State Environmental Quality Review Act, the implementation of which as proposed, the Town Board has determined will not result in any significant environmental effects and a Short Environmental Assessment Form is available on file in the office of the Town Clerk where it may be inspected during normal office hours; and</w:t>
      </w:r>
    </w:p>
    <w:p w14:paraId="35672C14" w14:textId="77777777" w:rsidR="00F905DE" w:rsidRDefault="00F905DE" w:rsidP="00F905DE">
      <w:pPr>
        <w:pStyle w:val="NormalWeb"/>
      </w:pPr>
      <w:proofErr w:type="gramStart"/>
      <w:r>
        <w:rPr>
          <w:rStyle w:val="Strong"/>
          <w:rFonts w:eastAsiaTheme="majorEastAsia"/>
        </w:rPr>
        <w:t>WHEREAS</w:t>
      </w:r>
      <w:r>
        <w:t>,</w:t>
      </w:r>
      <w:proofErr w:type="gramEnd"/>
      <w:r>
        <w:t xml:space="preserve"> it is now desired to call a public hearing upon the question of the establishment of said District and the improvements proposed therefore, all pursuant to Section 209</w:t>
      </w:r>
      <w:r>
        <w:noBreakHyphen/>
        <w:t>d of the Town Law;</w:t>
      </w:r>
    </w:p>
    <w:p w14:paraId="5212C837" w14:textId="77777777" w:rsidR="00F905DE" w:rsidRDefault="00F905DE" w:rsidP="00F905DE">
      <w:pPr>
        <w:pStyle w:val="NormalWeb"/>
      </w:pPr>
      <w:r>
        <w:rPr>
          <w:rStyle w:val="Strong"/>
          <w:rFonts w:eastAsiaTheme="majorEastAsia"/>
        </w:rPr>
        <w:t>NOW, THEREFORE, BE IT ORDERED</w:t>
      </w:r>
      <w:r>
        <w:t>, by the Town Board of the Town of Chautauqua, Chautauqua County, New York, as follows:</w:t>
      </w:r>
    </w:p>
    <w:p w14:paraId="3597D4BA" w14:textId="77777777" w:rsidR="00F905DE" w:rsidRDefault="00F905DE" w:rsidP="00F905DE">
      <w:pPr>
        <w:pStyle w:val="NormalWeb"/>
      </w:pPr>
      <w:r w:rsidRPr="007D48E1">
        <w:rPr>
          <w:highlight w:val="yellow"/>
        </w:rPr>
        <w:t>Section 1. A meeting of the Town Board of the Town of Chautauqua, Chautauqua County, New York, shall be held at the Chautauqua Community Building, 2 Academy Street, in Mayville, New York, in said Town, on the 13th day of March, 2024, at 7:15 o'clock P.M.,</w:t>
      </w:r>
      <w:r>
        <w:t xml:space="preserve"> Prevailing Time, for the purpose of holding a public hearing to consider the increase and improvement of the Water District in said Town as described in the preambles hereof, to be known as to the Water District No. 5, and the improvements proposed therefor, and to consider the map, plan and report filed in relation thereto, and to hear all persons interested in the subject matter thereof concerning the same, and for such other action on the part of said Town Board as may be required by law or shall be proper in the premises.</w:t>
      </w:r>
    </w:p>
    <w:p w14:paraId="1CC8A8E2" w14:textId="77777777" w:rsidR="00F905DE" w:rsidRDefault="00F905DE" w:rsidP="00F905DE">
      <w:pPr>
        <w:pStyle w:val="NormalWeb"/>
      </w:pPr>
      <w:r>
        <w:t>Section 2.  It is hereby determined that all expenses of the Water District No. 5, including all Districts heretofore or hereafter established, shall be a charge against the entire area of said Water District No. 5, including said District hereinbefore described.</w:t>
      </w:r>
    </w:p>
    <w:p w14:paraId="59039A40" w14:textId="77777777" w:rsidR="00F905DE" w:rsidRDefault="00F905DE" w:rsidP="00F905DE">
      <w:pPr>
        <w:pStyle w:val="NormalWeb"/>
      </w:pPr>
      <w:r>
        <w:t>Section 3. The Town Clerk is hereby authorized and directed to cause a copy of this order to be published once in the Jamestown Post-Journal, the official newspaper of said Town, the first publication thereof to be not less than ten nor more than twenty days before the day set herein for the hearing as aforesaid, and said Town Clerk shall also cause a copy thereof to be posted on the sign</w:t>
      </w:r>
      <w:r>
        <w:noBreakHyphen/>
        <w:t>board of the Town maintained pursuant to subdivision 6 of Section 30 of the Town Law not less than ten nor more than twenty days before the day set for the hearing as aforesaid.</w:t>
      </w:r>
    </w:p>
    <w:p w14:paraId="573C8E96" w14:textId="77777777" w:rsidR="00F905DE" w:rsidRDefault="00F905DE" w:rsidP="00F905DE">
      <w:pPr>
        <w:pStyle w:val="NormalWeb"/>
        <w:jc w:val="center"/>
      </w:pPr>
      <w:r>
        <w:rPr>
          <w:rStyle w:val="Strong"/>
          <w:rFonts w:eastAsiaTheme="majorEastAsia"/>
        </w:rPr>
        <w:t>Exhibit A</w:t>
      </w:r>
    </w:p>
    <w:p w14:paraId="493700F6" w14:textId="77777777" w:rsidR="00F905DE" w:rsidRDefault="00F905DE" w:rsidP="00F905DE">
      <w:pPr>
        <w:pStyle w:val="NormalWeb"/>
      </w:pPr>
      <w:r>
        <w:t>Boundaries of Proposed Water District No. 5 in the Town of Chautauqua, Chautauqua County, State of New York, being particularly described as follows. Tax Parcel information is based on Chautauqua County Parcel Viewer GIS data from July 2023.</w:t>
      </w:r>
    </w:p>
    <w:p w14:paraId="78B1256E" w14:textId="6F7C69EF" w:rsidR="00EF6F8D" w:rsidRDefault="00F905DE" w:rsidP="00BF1491">
      <w:pPr>
        <w:pStyle w:val="NormalWeb"/>
      </w:pPr>
      <w:r>
        <w:t xml:space="preserve"> Commencing at the point of beginning, said point being the southwestern corner of Parcel 279.00-2-40; </w:t>
      </w:r>
      <w:r w:rsidR="007D48E1" w:rsidRPr="007D48E1">
        <w:rPr>
          <w:i/>
          <w:iCs/>
        </w:rPr>
        <w:t>THENCE</w:t>
      </w:r>
      <w:r>
        <w:t xml:space="preserve"> proceeding easterly along the southern boundary of Parcel 279.00-2-40 to the southeastern corner of Parcel 279.00-2-40; </w:t>
      </w:r>
      <w:r w:rsidR="007D48E1" w:rsidRPr="007D48E1">
        <w:rPr>
          <w:i/>
          <w:iCs/>
        </w:rPr>
        <w:t>THENCE</w:t>
      </w:r>
      <w:r>
        <w:t xml:space="preserve"> proceeding southwesterly along the western boundary of Parcel 279.00-2-41 to the southwestern corner of Parcel 279.00-2-41; </w:t>
      </w:r>
      <w:r w:rsidR="007D48E1" w:rsidRPr="007D48E1">
        <w:rPr>
          <w:i/>
          <w:iCs/>
        </w:rPr>
        <w:lastRenderedPageBreak/>
        <w:t>THENCE</w:t>
      </w:r>
      <w:r>
        <w:t xml:space="preserve"> proceeding easterly along the southern boundary of Parcels 279.00-2-41 and 279.00-2-43 to the southeastern corner of Parcel 279.00-2-43; </w:t>
      </w:r>
      <w:r w:rsidR="007D48E1" w:rsidRPr="007D48E1">
        <w:rPr>
          <w:i/>
          <w:iCs/>
        </w:rPr>
        <w:t>THENCE</w:t>
      </w:r>
      <w:r>
        <w:t xml:space="preserve"> proceeding perpendicularly across the highway boundary of Potter Road to the southwestern corner of Parcel 279.00-2-46; </w:t>
      </w:r>
      <w:r w:rsidR="007D48E1" w:rsidRPr="007D48E1">
        <w:rPr>
          <w:i/>
          <w:iCs/>
        </w:rPr>
        <w:t>THENCE</w:t>
      </w:r>
      <w:r>
        <w:t xml:space="preserve"> proceeding easterly along the southern boundary of Parcels 279.00-2-46 and 279.00-2-45 to the northwestern corner of Parcel 279.20-1-2; </w:t>
      </w:r>
      <w:r w:rsidR="007D48E1" w:rsidRPr="007D48E1">
        <w:rPr>
          <w:i/>
          <w:iCs/>
        </w:rPr>
        <w:t>THENCE</w:t>
      </w:r>
      <w:r>
        <w:t xml:space="preserve"> proceeding southerly along the western boundary of Parcel 279.20-1-2 to the southeastern corner of Parcel 279.20-1-28; </w:t>
      </w:r>
      <w:r w:rsidR="007D48E1" w:rsidRPr="007D48E1">
        <w:rPr>
          <w:i/>
          <w:iCs/>
        </w:rPr>
        <w:t>THENCE</w:t>
      </w:r>
      <w:r>
        <w:t xml:space="preserve"> proceeding westerly along the northern boundary of Parcel 279.20-1-2 to the northwestern corner of Parcel 279.20.1-2; </w:t>
      </w:r>
      <w:r w:rsidR="007D48E1" w:rsidRPr="007D48E1">
        <w:rPr>
          <w:i/>
          <w:iCs/>
        </w:rPr>
        <w:t>THENCE</w:t>
      </w:r>
      <w:r>
        <w:t xml:space="preserve"> proceeding southerly along the western boundary of Parcels 279.20-1-2, 297.20-1-3.1, and 297.00-1-1.2 to the southwestern corner of Parcel 279.00-1-1.2; </w:t>
      </w:r>
      <w:r w:rsidR="007D48E1" w:rsidRPr="007D48E1">
        <w:rPr>
          <w:i/>
          <w:iCs/>
        </w:rPr>
        <w:t>THENCE</w:t>
      </w:r>
      <w:r>
        <w:t xml:space="preserve"> proceeding northeasterly along the southern boundary of Parcels 279.00-1-1.2 and 297.00-1-2 to the southeastern corner of Parcel 279.00-1-2; </w:t>
      </w:r>
      <w:r w:rsidR="007D48E1" w:rsidRPr="007D48E1">
        <w:rPr>
          <w:i/>
          <w:iCs/>
        </w:rPr>
        <w:t>THENCE</w:t>
      </w:r>
      <w:r>
        <w:t xml:space="preserve"> proceeding northwesterly along the western highway boundary of State Route 394 to the northeastern corner of Parcel 279.20-1-3.2; </w:t>
      </w:r>
      <w:r w:rsidR="007D48E1" w:rsidRPr="007D48E1">
        <w:rPr>
          <w:i/>
          <w:iCs/>
        </w:rPr>
        <w:t>THENCE</w:t>
      </w:r>
      <w:r>
        <w:t xml:space="preserve"> proceeding perpendicularly across the highway boundary of State Route 394 to the southwestern corner of Parcel 280.17-1-46; </w:t>
      </w:r>
      <w:r w:rsidR="007D48E1" w:rsidRPr="007D48E1">
        <w:rPr>
          <w:i/>
          <w:iCs/>
        </w:rPr>
        <w:t>THENCE</w:t>
      </w:r>
      <w:r>
        <w:t xml:space="preserve"> proceeding easterly along the southern boundary of Parcels 280.17-1-46, 280.17-1-45, 280.17-1-44, 280.17-54.1, 280.17-1-23, and 280.17-2-17 to the southeastern corner of 280.17-2-17; </w:t>
      </w:r>
      <w:r w:rsidR="007D48E1" w:rsidRPr="007D48E1">
        <w:rPr>
          <w:i/>
          <w:iCs/>
        </w:rPr>
        <w:t>THENCE</w:t>
      </w:r>
      <w:r>
        <w:t xml:space="preserve"> proceeding northeasterly along the eastern boundary of Parcels 280.17-2-17, 280.17-2-16, 280.17-2-13, and 280.17-2-12 to the northeastern corner of Parcel 280.17-2-12; </w:t>
      </w:r>
      <w:r w:rsidR="007D48E1" w:rsidRPr="007D48E1">
        <w:rPr>
          <w:i/>
          <w:iCs/>
        </w:rPr>
        <w:t>THENCE</w:t>
      </w:r>
      <w:r>
        <w:t xml:space="preserve"> proceeding westerly along the northern boundary of Parcels 280.17-2-12, 280.17-2-11, and 280.17-2-9 to the northwestern corner of Parcel 280.17-2-9; </w:t>
      </w:r>
      <w:r w:rsidR="007D48E1" w:rsidRPr="007D48E1">
        <w:rPr>
          <w:i/>
          <w:iCs/>
        </w:rPr>
        <w:t>THENCE</w:t>
      </w:r>
      <w:r>
        <w:t xml:space="preserve"> proceeding northwesterly along the northeastern boundary of Parcels 280.17-2-8, 280.17-2-7, 280.17-2-6, 280.17-2-4.1, and 280.17-2-4.2 to the northern corner of Parcel 280.17-2-4.2; </w:t>
      </w:r>
      <w:r w:rsidR="007D48E1" w:rsidRPr="007D48E1">
        <w:rPr>
          <w:i/>
          <w:iCs/>
        </w:rPr>
        <w:t>THENCE</w:t>
      </w:r>
      <w:r>
        <w:t xml:space="preserve"> proceeding northerly along the eastern boundary of Parcels 280.17-2-2, 280.13-1-64, 280.13-1-63, 280.13-1-62, 280.13-1-61, 280.13-1-60, 280.13-1-59, 280.13-1-58, 280.13-1-66.1, 280.13-1-57.3, 280.13-1-57.1, 280.13-1-56, 280.13-1-55, 280.13-1-49, 280.13-1-48, 280.13-1-47, 280.13-1-46, and 280.13-1-45 to the northwestern corner of Parcel 280.13-1-45; </w:t>
      </w:r>
      <w:r w:rsidR="007D48E1" w:rsidRPr="007D48E1">
        <w:rPr>
          <w:i/>
          <w:iCs/>
        </w:rPr>
        <w:t>THENCE</w:t>
      </w:r>
      <w:r>
        <w:t xml:space="preserve"> proceeding westerly along the northern boundary of Parcels 280.13-1-44, 280.13-1-43, 280.13-1-42, 280.13-1-41, 280.13-1-40, and 280.13-1-39 to the northwestern corner of Parcel 280.13-1-39; </w:t>
      </w:r>
      <w:r w:rsidR="007D48E1" w:rsidRPr="007D48E1">
        <w:rPr>
          <w:i/>
          <w:iCs/>
        </w:rPr>
        <w:t>THENCE</w:t>
      </w:r>
      <w:r>
        <w:t xml:space="preserve"> proceeding northerly along the eastern boundary of Parcels 280.13-1-38 and 280.13-1-33 to the northern corner of Parcel 280.13-1-33; </w:t>
      </w:r>
      <w:r w:rsidR="007D48E1" w:rsidRPr="007D48E1">
        <w:rPr>
          <w:i/>
          <w:iCs/>
        </w:rPr>
        <w:t>THENCE</w:t>
      </w:r>
      <w:r>
        <w:t xml:space="preserve"> proceeding southwesterly along the northwestern boundary of Parcels 280.13-1-32.1 and 280.13-1-32.3 to the northeastern corner of Parcel 280.13-1-32.2; </w:t>
      </w:r>
      <w:r w:rsidR="007D48E1" w:rsidRPr="007D48E1">
        <w:rPr>
          <w:i/>
          <w:iCs/>
        </w:rPr>
        <w:t>THENCE</w:t>
      </w:r>
      <w:r>
        <w:t xml:space="preserve"> proceeding westerly along the northern boundary of Parcels 280.13-1-32.2, 280.13-1-30, 280.13-1-29, 280.13-1-28, and 280.13-1-27 to the northern corner of Parcel 280.13-1-27; </w:t>
      </w:r>
      <w:r w:rsidR="007D48E1" w:rsidRPr="007D48E1">
        <w:rPr>
          <w:i/>
          <w:iCs/>
        </w:rPr>
        <w:t>THENCE</w:t>
      </w:r>
      <w:r>
        <w:t xml:space="preserve"> proceeding northerly along the eastern boundary of Parcels 280.13-1-26, 280.13-1-25, 280.13-1-24, 280.13-1-23, 280.13-1-20, 280.13-1-21, 280.13-18, 280.13-1-17, 280.13-1-16, 280.13-1-15, 280.13-1-8, 280.13-1-7, 280.13-1-6, 280.13-1-5, 280.13-1-3.2, 280.13-1-3.4.1, 280.13-1-3.4.2, 279.12-2-22, 279.12-2-23, 279.12-2-21, 279.12-2-20, 279.12-2-19, 279.12-2-18, 279.12-2-17, 279.12-2-16, 279.12-2-15, 279.12-2-25, 279.12-2-14, 279.12-2-13, 279.12-2-12, 279.12-2-11, 279.12-2-10, 279.12-2-9, 279.12-1-17, 279.12-1-16, 279.12-1-15, 279.12-1-14, 279.12-1-13, 279.12-1-12, 279.12-1-10, 279.12-1-9, 279.12-1-8, 279.12-1-7, 279.12-1-68.1, 279.12-1-5, and 279.08-1-14 to the northeastern corner of Parcel 279.08-1-14; </w:t>
      </w:r>
      <w:r w:rsidR="007D48E1" w:rsidRPr="007D48E1">
        <w:rPr>
          <w:i/>
          <w:iCs/>
        </w:rPr>
        <w:t>THENCE</w:t>
      </w:r>
      <w:r>
        <w:t xml:space="preserve"> proceeding easterly along the northern boundary of Parcel 279.08-1-14 to the northwestern corner of Parcel 279.08-1-14; </w:t>
      </w:r>
      <w:r w:rsidR="007D48E1" w:rsidRPr="007D48E1">
        <w:rPr>
          <w:i/>
          <w:iCs/>
        </w:rPr>
        <w:t>THENCE</w:t>
      </w:r>
      <w:r>
        <w:t xml:space="preserve"> proceeding northwesterly along the northeastern boundary of Parcels 279.08-1-13, 279.08-1-12, 279.08-1-25.1, 279.08-1-25.3, 279.08-1-11, 279.08-1-10, 279.08-1-9, and 279.08-1-8 to the northeastern corner of Parcel 279.08-1-8; </w:t>
      </w:r>
      <w:r w:rsidR="007D48E1" w:rsidRPr="007D48E1">
        <w:rPr>
          <w:i/>
          <w:iCs/>
        </w:rPr>
        <w:t>THENCE</w:t>
      </w:r>
      <w:r>
        <w:t xml:space="preserve"> proceeding northerly along the eastern boundary of Parcels 279.08-1-7, </w:t>
      </w:r>
      <w:r>
        <w:lastRenderedPageBreak/>
        <w:t xml:space="preserve">279.08-1-6, 279.08-1-5, 279.08-1-4, 279.08-1-3, 279.08-1-2, and 279.08-1-1.1 to the northeastern corner of Parcel 279.08-1-1.1; </w:t>
      </w:r>
      <w:r w:rsidR="007D48E1" w:rsidRPr="007D48E1">
        <w:rPr>
          <w:i/>
          <w:iCs/>
        </w:rPr>
        <w:t>THENCE</w:t>
      </w:r>
      <w:r>
        <w:t xml:space="preserve"> proceeding southwesterly along the northern boundary of Parcel 279.08-1-1.1 to the northwestern corner of Parcel 279.08-1-1.1; </w:t>
      </w:r>
      <w:r w:rsidR="007D48E1" w:rsidRPr="007D48E1">
        <w:rPr>
          <w:i/>
          <w:iCs/>
        </w:rPr>
        <w:t>THENCE</w:t>
      </w:r>
      <w:r>
        <w:t xml:space="preserve"> proceeding perpendicularly across the highway boundary for State Route 394 to the northeastern corner of Parcel 279.00-2-7.1; </w:t>
      </w:r>
      <w:r w:rsidR="007D48E1" w:rsidRPr="007D48E1">
        <w:rPr>
          <w:i/>
          <w:iCs/>
        </w:rPr>
        <w:t>THENCE</w:t>
      </w:r>
      <w:r>
        <w:t xml:space="preserve"> proceeding southeasterly along the western highway boundary of State Route 394 to the northeastern corner of Parcel 279.00-2-5; </w:t>
      </w:r>
      <w:r w:rsidR="007D48E1" w:rsidRPr="007D48E1">
        <w:rPr>
          <w:i/>
          <w:iCs/>
        </w:rPr>
        <w:t>THENCE</w:t>
      </w:r>
      <w:r>
        <w:t xml:space="preserve"> proceeding westerly along the northern boundary of Parcel 279.00-2-5 to the northwestern corner of Parcel 279.00-2-5; </w:t>
      </w:r>
      <w:r w:rsidR="007D48E1" w:rsidRPr="007D48E1">
        <w:rPr>
          <w:i/>
          <w:iCs/>
        </w:rPr>
        <w:t>THENCE</w:t>
      </w:r>
      <w:r>
        <w:t xml:space="preserve"> proceeding southerly along the western boundary of Parcel 279.00-2-5 to the southwestern corner of Parcel 279.00-2-5; </w:t>
      </w:r>
      <w:r w:rsidR="007D48E1" w:rsidRPr="007D48E1">
        <w:rPr>
          <w:i/>
          <w:iCs/>
        </w:rPr>
        <w:t>THENCE</w:t>
      </w:r>
      <w:r>
        <w:t xml:space="preserve"> proceeding easterly along the southern boundary of Parcel 279.00-2-5 to the southeastern corner of Parcel 279.00-2-5; </w:t>
      </w:r>
      <w:r w:rsidR="007D48E1" w:rsidRPr="007D48E1">
        <w:rPr>
          <w:i/>
          <w:iCs/>
        </w:rPr>
        <w:t>THENCE</w:t>
      </w:r>
      <w:r>
        <w:t xml:space="preserve"> proceeding southerly along the western boundary of the highway boundary of State Route 394 to the northeastern corner of Parcel 279.00-2-8; </w:t>
      </w:r>
      <w:r w:rsidR="007D48E1" w:rsidRPr="007D48E1">
        <w:rPr>
          <w:i/>
          <w:iCs/>
        </w:rPr>
        <w:t>THENCE</w:t>
      </w:r>
      <w:r>
        <w:t xml:space="preserve"> proceeding westerly along the northern boundary of Parcel 279.00-2-8 to the northwestern corner of Parcel 279.00-2-8; </w:t>
      </w:r>
      <w:r w:rsidR="007D48E1" w:rsidRPr="007D48E1">
        <w:rPr>
          <w:i/>
          <w:iCs/>
        </w:rPr>
        <w:t>THENCE</w:t>
      </w:r>
      <w:r>
        <w:t xml:space="preserve"> proceeding southerly along the western boundary of Parcels 279.00-2-8 and 279.00-2-9 to the southwestern corner of Parcel 279.00-2-9; </w:t>
      </w:r>
      <w:r w:rsidR="007D48E1" w:rsidRPr="007D48E1">
        <w:rPr>
          <w:i/>
          <w:iCs/>
        </w:rPr>
        <w:t>THENCE</w:t>
      </w:r>
      <w:r>
        <w:t xml:space="preserve"> proceeding westerly along the northern boundary of Parcel 279.00-2-10 to the northwestern corner of Parcel 279.00-2-10; </w:t>
      </w:r>
      <w:r w:rsidR="007D48E1" w:rsidRPr="007D48E1">
        <w:rPr>
          <w:i/>
          <w:iCs/>
        </w:rPr>
        <w:t>THENCE</w:t>
      </w:r>
      <w:r>
        <w:t xml:space="preserve"> proceeding southerly along the western boundary of Parcels 279.00-2-10 and 279.00-2-12 to the southwestern corner of Parcel 279.00-2-12; </w:t>
      </w:r>
      <w:r w:rsidR="007D48E1" w:rsidRPr="007D48E1">
        <w:rPr>
          <w:i/>
          <w:iCs/>
        </w:rPr>
        <w:t>THENCE</w:t>
      </w:r>
      <w:r>
        <w:t xml:space="preserve"> proceeding easterly along the northern boundary of Parcels 279.00-2-16, 279.00-2-15, and 279.00-2-14 to the northeastern corner of Parcel 279.00-2-14; </w:t>
      </w:r>
      <w:r w:rsidR="007D48E1" w:rsidRPr="007D48E1">
        <w:rPr>
          <w:i/>
          <w:iCs/>
        </w:rPr>
        <w:t>THENCE</w:t>
      </w:r>
      <w:r>
        <w:t xml:space="preserve"> proceeding southerly along the eastern boundary of Parcel 279.00-2-14 to the northwestern corner of Parcel 279.00-2-13; </w:t>
      </w:r>
      <w:r w:rsidR="007D48E1" w:rsidRPr="007D48E1">
        <w:rPr>
          <w:i/>
          <w:iCs/>
        </w:rPr>
        <w:t>THENCE</w:t>
      </w:r>
      <w:r>
        <w:t xml:space="preserve"> proceeding easterly along the northern boundary of Parcel 279.00-2-13 to the northeastern corner of Parcel 279.00-2-13; </w:t>
      </w:r>
      <w:r w:rsidR="007D48E1" w:rsidRPr="007D48E1">
        <w:rPr>
          <w:i/>
          <w:iCs/>
        </w:rPr>
        <w:t>THENCE</w:t>
      </w:r>
      <w:r>
        <w:t xml:space="preserve"> proceeding southerly along the eastern boundary of Parcel 279.00-2-13 to the southeastern corner of Parcel 279.00-2-13; </w:t>
      </w:r>
      <w:r w:rsidR="007D48E1" w:rsidRPr="007D48E1">
        <w:rPr>
          <w:i/>
          <w:iCs/>
        </w:rPr>
        <w:t>THENCE</w:t>
      </w:r>
      <w:r>
        <w:t xml:space="preserve"> proceeding perpendicularly across the highway boundary for Moore Road to the northwestern corner of Parcel 279.00-2-26; </w:t>
      </w:r>
      <w:r w:rsidR="007D48E1" w:rsidRPr="007D48E1">
        <w:rPr>
          <w:i/>
          <w:iCs/>
        </w:rPr>
        <w:t>THENCE</w:t>
      </w:r>
      <w:r>
        <w:t xml:space="preserve"> proceeding southerly along the western boundary of Parcel 279.00-2-26 to the southwestern corner of Parcel 279.00-2-26; </w:t>
      </w:r>
      <w:r w:rsidR="007D48E1" w:rsidRPr="007D48E1">
        <w:rPr>
          <w:i/>
          <w:iCs/>
        </w:rPr>
        <w:t>THENCE</w:t>
      </w:r>
      <w:r>
        <w:t xml:space="preserve"> proceeding westerly along the northern boundary of Parcel 279.00-2-58 to the northwestern corner of Parcel 279.00-2-58; </w:t>
      </w:r>
      <w:r w:rsidR="007D48E1" w:rsidRPr="007D48E1">
        <w:rPr>
          <w:i/>
          <w:iCs/>
        </w:rPr>
        <w:t>THENCE</w:t>
      </w:r>
      <w:r>
        <w:t xml:space="preserve"> proceeding southwesterly along the western boundary of Parcel 279.00-2-58 to the southwestern corner of Parcel 279.00-2-58; </w:t>
      </w:r>
      <w:r w:rsidR="007D48E1" w:rsidRPr="007D48E1">
        <w:rPr>
          <w:i/>
          <w:iCs/>
        </w:rPr>
        <w:t>THENCE</w:t>
      </w:r>
      <w:r>
        <w:t xml:space="preserve"> proceeding easterly along the southern boundary of Parcel 279.00-2-58 to the northwestern corner of Parcel 279.00-2-57; </w:t>
      </w:r>
      <w:r w:rsidR="007D48E1" w:rsidRPr="007D48E1">
        <w:rPr>
          <w:i/>
          <w:iCs/>
        </w:rPr>
        <w:t>THENCE</w:t>
      </w:r>
      <w:r>
        <w:t xml:space="preserve"> proceeding southeasterly along the western boundary of Parcel 279.00-2-57 to the southwestern corner of Parcel 279.00-2-57; </w:t>
      </w:r>
      <w:r w:rsidR="007D48E1" w:rsidRPr="007D48E1">
        <w:rPr>
          <w:i/>
          <w:iCs/>
        </w:rPr>
        <w:t>THENCE</w:t>
      </w:r>
      <w:r>
        <w:t xml:space="preserve"> proceeding easterly along the southern boundary of Parcel 279.00-2-57 to the northwestern corner of Parcel 279.00-2-40; </w:t>
      </w:r>
      <w:r w:rsidR="007D48E1" w:rsidRPr="007D48E1">
        <w:rPr>
          <w:i/>
          <w:iCs/>
        </w:rPr>
        <w:t>THENCE</w:t>
      </w:r>
      <w:r>
        <w:t xml:space="preserve"> proceeding southerly along the western boundary of Parcel 279.00-2-40 to the southwestern corner of Parcel 279.00-2-40, said corner is also being the Point of Beginning.</w:t>
      </w:r>
    </w:p>
    <w:sectPr w:rsidR="00EF6F8D">
      <w:headerReference w:type="default" r:id="rId4"/>
      <w:footerReference w:type="default" r:id="rId5"/>
      <w:foot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DD6B" w14:textId="77777777" w:rsidR="00BF1491" w:rsidRDefault="00BF1491">
    <w:pPr>
      <w:pStyle w:val="Footer"/>
      <w:jc w:val="center"/>
      <w:rPr>
        <w:rStyle w:val="PageNumber"/>
        <w:rFonts w:ascii="Times New Roman" w:hAnsi="Times New Roman"/>
      </w:rPr>
    </w:pPr>
    <w:r>
      <w:rP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3E8D" w14:textId="77777777" w:rsidR="00BF1491" w:rsidRDefault="00BF149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C5FD" w14:textId="77777777" w:rsidR="00BF1491" w:rsidRDefault="00BF1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75"/>
    <w:rsid w:val="003B6C75"/>
    <w:rsid w:val="00562F3B"/>
    <w:rsid w:val="007D48E1"/>
    <w:rsid w:val="0084227D"/>
    <w:rsid w:val="00966B4C"/>
    <w:rsid w:val="00A61C0F"/>
    <w:rsid w:val="00BF1491"/>
    <w:rsid w:val="00EF6F8D"/>
    <w:rsid w:val="00F9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50EA"/>
  <w15:chartTrackingRefBased/>
  <w15:docId w15:val="{D0CECB0A-22E9-4463-9896-20C5794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75"/>
    <w:pPr>
      <w:spacing w:after="0" w:line="240" w:lineRule="auto"/>
    </w:pPr>
    <w:rPr>
      <w:rFonts w:ascii="Courier" w:eastAsia="Times New Roman" w:hAnsi="Courier" w:cs="Times New Roman"/>
      <w:kern w:val="0"/>
      <w:sz w:val="24"/>
      <w:szCs w:val="20"/>
      <w14:ligatures w14:val="none"/>
    </w:rPr>
  </w:style>
  <w:style w:type="paragraph" w:styleId="Heading1">
    <w:name w:val="heading 1"/>
    <w:basedOn w:val="Normal"/>
    <w:next w:val="Normal"/>
    <w:link w:val="Heading1Char"/>
    <w:uiPriority w:val="9"/>
    <w:qFormat/>
    <w:rsid w:val="003B6C7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B6C7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B6C7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B6C7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3B6C7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3B6C7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3B6C7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3B6C75"/>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3B6C75"/>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C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6C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6C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6C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6C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6C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6C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6C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6C75"/>
    <w:rPr>
      <w:rFonts w:eastAsiaTheme="majorEastAsia" w:cstheme="majorBidi"/>
      <w:color w:val="272727" w:themeColor="text1" w:themeTint="D8"/>
    </w:rPr>
  </w:style>
  <w:style w:type="paragraph" w:styleId="Title">
    <w:name w:val="Title"/>
    <w:basedOn w:val="Normal"/>
    <w:next w:val="Normal"/>
    <w:link w:val="TitleChar"/>
    <w:uiPriority w:val="10"/>
    <w:qFormat/>
    <w:rsid w:val="003B6C7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B6C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C7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B6C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6C75"/>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3B6C75"/>
    <w:rPr>
      <w:i/>
      <w:iCs/>
      <w:color w:val="404040" w:themeColor="text1" w:themeTint="BF"/>
    </w:rPr>
  </w:style>
  <w:style w:type="paragraph" w:styleId="ListParagraph">
    <w:name w:val="List Paragraph"/>
    <w:basedOn w:val="Normal"/>
    <w:uiPriority w:val="34"/>
    <w:qFormat/>
    <w:rsid w:val="003B6C75"/>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3B6C75"/>
    <w:rPr>
      <w:i/>
      <w:iCs/>
      <w:color w:val="0F4761" w:themeColor="accent1" w:themeShade="BF"/>
    </w:rPr>
  </w:style>
  <w:style w:type="paragraph" w:styleId="IntenseQuote">
    <w:name w:val="Intense Quote"/>
    <w:basedOn w:val="Normal"/>
    <w:next w:val="Normal"/>
    <w:link w:val="IntenseQuoteChar"/>
    <w:uiPriority w:val="30"/>
    <w:qFormat/>
    <w:rsid w:val="003B6C7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3B6C75"/>
    <w:rPr>
      <w:i/>
      <w:iCs/>
      <w:color w:val="0F4761" w:themeColor="accent1" w:themeShade="BF"/>
    </w:rPr>
  </w:style>
  <w:style w:type="character" w:styleId="IntenseReference">
    <w:name w:val="Intense Reference"/>
    <w:basedOn w:val="DefaultParagraphFont"/>
    <w:uiPriority w:val="32"/>
    <w:qFormat/>
    <w:rsid w:val="003B6C75"/>
    <w:rPr>
      <w:b/>
      <w:bCs/>
      <w:smallCaps/>
      <w:color w:val="0F4761" w:themeColor="accent1" w:themeShade="BF"/>
      <w:spacing w:val="5"/>
    </w:rPr>
  </w:style>
  <w:style w:type="paragraph" w:styleId="Footer">
    <w:name w:val="footer"/>
    <w:basedOn w:val="Normal"/>
    <w:link w:val="FooterChar"/>
    <w:rsid w:val="003B6C75"/>
    <w:pPr>
      <w:tabs>
        <w:tab w:val="center" w:pos="4320"/>
        <w:tab w:val="right" w:pos="8640"/>
      </w:tabs>
    </w:pPr>
  </w:style>
  <w:style w:type="character" w:customStyle="1" w:styleId="FooterChar">
    <w:name w:val="Footer Char"/>
    <w:basedOn w:val="DefaultParagraphFont"/>
    <w:link w:val="Footer"/>
    <w:rsid w:val="003B6C75"/>
    <w:rPr>
      <w:rFonts w:ascii="Courier" w:eastAsia="Times New Roman" w:hAnsi="Courier" w:cs="Times New Roman"/>
      <w:kern w:val="0"/>
      <w:sz w:val="24"/>
      <w:szCs w:val="20"/>
      <w14:ligatures w14:val="none"/>
    </w:rPr>
  </w:style>
  <w:style w:type="paragraph" w:styleId="Header">
    <w:name w:val="header"/>
    <w:basedOn w:val="Normal"/>
    <w:link w:val="HeaderChar"/>
    <w:rsid w:val="003B6C75"/>
    <w:pPr>
      <w:tabs>
        <w:tab w:val="center" w:pos="4320"/>
        <w:tab w:val="right" w:pos="8640"/>
      </w:tabs>
    </w:pPr>
  </w:style>
  <w:style w:type="character" w:customStyle="1" w:styleId="HeaderChar">
    <w:name w:val="Header Char"/>
    <w:basedOn w:val="DefaultParagraphFont"/>
    <w:link w:val="Header"/>
    <w:rsid w:val="003B6C75"/>
    <w:rPr>
      <w:rFonts w:ascii="Courier" w:eastAsia="Times New Roman" w:hAnsi="Courier" w:cs="Times New Roman"/>
      <w:kern w:val="0"/>
      <w:sz w:val="24"/>
      <w:szCs w:val="20"/>
      <w14:ligatures w14:val="none"/>
    </w:rPr>
  </w:style>
  <w:style w:type="character" w:styleId="PageNumber">
    <w:name w:val="page number"/>
    <w:basedOn w:val="DefaultParagraphFont"/>
    <w:rsid w:val="003B6C75"/>
  </w:style>
  <w:style w:type="paragraph" w:styleId="NormalWeb">
    <w:name w:val="Normal (Web)"/>
    <w:basedOn w:val="Normal"/>
    <w:uiPriority w:val="99"/>
    <w:unhideWhenUsed/>
    <w:rsid w:val="00F905D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90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1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Luba</dc:creator>
  <cp:keywords/>
  <dc:description/>
  <cp:lastModifiedBy>Rebecca Luba</cp:lastModifiedBy>
  <cp:revision>1</cp:revision>
  <cp:lastPrinted>2024-02-28T15:00:00Z</cp:lastPrinted>
  <dcterms:created xsi:type="dcterms:W3CDTF">2024-02-28T14:06:00Z</dcterms:created>
  <dcterms:modified xsi:type="dcterms:W3CDTF">2024-02-28T15:21:00Z</dcterms:modified>
</cp:coreProperties>
</file>